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397" w:type="dxa"/>
        <w:tblInd w:w="-60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931"/>
        <w:gridCol w:w="5966"/>
        <w:gridCol w:w="530"/>
        <w:gridCol w:w="723"/>
        <w:gridCol w:w="6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序号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5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不含税上限价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交货地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6" w:hRule="atLeast"/>
        </w:trPr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柴油发电机组</w:t>
            </w:r>
          </w:p>
        </w:tc>
        <w:tc>
          <w:tcPr>
            <w:tcW w:w="5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快启型静音箱式柴油发电机组，机组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常用功率≥90(KW)，备用功率≥99(KW)</w:t>
            </w:r>
            <w:r>
              <w:rPr>
                <w:rFonts w:hint="eastAsia" w:eastAsia="宋体" w:cs="Times New Roman"/>
                <w:lang w:val="en-US" w:eastAsia="zh-CN"/>
              </w:rPr>
              <w:t>，额定输出电压400/230（V），额定频率50（Hz）。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成套机组采用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静音箱式结构，消音器内置，箱外1m处噪音75分贝以下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，</w:t>
            </w:r>
            <w:r>
              <w:rPr>
                <w:rFonts w:hint="eastAsia" w:eastAsia="宋体" w:cs="Times New Roman"/>
                <w:lang w:val="en-US" w:eastAsia="zh-CN"/>
              </w:rPr>
              <w:t>箱体喷塑，防晒、防雨、防腐、防锈；板材使用镀锌板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，</w:t>
            </w:r>
            <w:r>
              <w:rPr>
                <w:rFonts w:hint="eastAsia" w:cs="Times New Roman"/>
                <w:color w:val="FF0000"/>
                <w:lang w:val="en-US" w:eastAsia="zh-CN"/>
              </w:rPr>
              <w:t>自带油箱</w:t>
            </w:r>
            <w:r>
              <w:rPr>
                <w:rFonts w:hint="eastAsia" w:cs="Times New Roman"/>
                <w:lang w:val="en-US" w:eastAsia="zh-CN"/>
              </w:rPr>
              <w:t>、</w:t>
            </w:r>
            <w:r>
              <w:rPr>
                <w:rFonts w:hint="eastAsia" w:eastAsia="宋体" w:cs="Times New Roman"/>
                <w:lang w:val="en-US" w:eastAsia="zh-CN"/>
              </w:rPr>
              <w:t>厚度≥2mm；底座选用高强度钢材，厚度≥8mm。箱体设计有整机平衡吊点。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color w:val="FF0000"/>
                <w:lang w:val="en-US" w:eastAsia="zh-CN"/>
              </w:rPr>
            </w:pPr>
            <w:r>
              <w:rPr>
                <w:rFonts w:hint="eastAsia" w:eastAsia="宋体" w:cs="Times New Roman"/>
                <w:color w:val="FF0000"/>
                <w:lang w:val="en-US" w:eastAsia="zh-CN"/>
              </w:rPr>
              <w:t>发电机为全铜无刷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color w:val="0000FF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因长期使用，要求柴油发动机配置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玉柴、上柴、康明斯</w:t>
            </w:r>
            <w:r>
              <w:rPr>
                <w:rFonts w:hint="eastAsia" w:cs="Times New Roman"/>
                <w:color w:val="FF0000"/>
                <w:lang w:val="en-US" w:eastAsia="zh-CN"/>
              </w:rPr>
              <w:t>或者国际品牌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。</w:t>
            </w:r>
            <w:r>
              <w:rPr>
                <w:rFonts w:hint="eastAsia" w:eastAsia="宋体" w:cs="Times New Roman"/>
                <w:lang w:val="en-US" w:eastAsia="zh-CN"/>
              </w:rPr>
              <w:t>柴油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发动机额定功率≥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10</w:t>
            </w:r>
            <w:r>
              <w:rPr>
                <w:rFonts w:hint="eastAsia" w:cs="Times New Roman"/>
                <w:color w:val="FF0000"/>
                <w:lang w:val="en-US" w:eastAsia="zh-CN"/>
              </w:rPr>
              <w:t>6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KW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，国三排放标准。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line="360" w:lineRule="auto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成套设备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含</w:t>
            </w:r>
            <w:r>
              <w:rPr>
                <w:rFonts w:hint="eastAsia" w:cs="Times New Roman"/>
                <w:color w:val="FF0000"/>
                <w:lang w:val="en-US" w:eastAsia="zh-CN"/>
              </w:rPr>
              <w:t>运费、卸货就位、安装、</w:t>
            </w:r>
            <w:r>
              <w:rPr>
                <w:rFonts w:hint="eastAsia" w:eastAsia="宋体" w:cs="Times New Roman"/>
                <w:lang w:val="en-US" w:eastAsia="zh-CN"/>
              </w:rPr>
              <w:t>接地、自启动屏、发电机连接自启动屏的电线电缆等。控制系统具有自动、手动、停机三种控制方式；可对运行状态进行实时监测及保护；具有优先级的紧急停机按钮；具有蓄电池浮充功能，能保证机组处于良好的状态；支持机组在线控制、支持机组位置实时定位，可通过网页端或手机APP实现机组参数远程监测；可无源自启动。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2台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70917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/台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湖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省衡永高速泉湖停车区、祁阳停车区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柴油发电机组</w:t>
            </w:r>
          </w:p>
        </w:tc>
        <w:tc>
          <w:tcPr>
            <w:tcW w:w="5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快启型静音柴油发电机组，机组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常用功率≥200(KW)，备用功率≥220(KW)</w:t>
            </w:r>
            <w:r>
              <w:rPr>
                <w:rFonts w:hint="eastAsia" w:eastAsia="宋体" w:cs="Times New Roman"/>
                <w:lang w:val="en-US" w:eastAsia="zh-CN"/>
              </w:rPr>
              <w:t>，额定输出电压400/230（V），额定频率50（Hz）。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color w:val="0000FF"/>
                <w:lang w:val="en-US" w:eastAsia="zh-CN"/>
              </w:rPr>
              <w:t>配置柴油储罐，密封型，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容积≥800L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，通往室外的管道SC50配带阻火圈的呼吸阀、带手动及紧急自动阀门的输油管</w:t>
            </w:r>
            <w:r>
              <w:rPr>
                <w:rFonts w:hint="eastAsia" w:eastAsia="宋体" w:cs="Times New Roman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color w:val="FF0000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发电机为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全铜无刷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color w:val="0000FF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因长期使用，要求柴油发动机配置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玉柴、上柴、康明斯</w:t>
            </w:r>
            <w:r>
              <w:rPr>
                <w:rFonts w:hint="eastAsia" w:cs="Times New Roman"/>
                <w:color w:val="FF0000"/>
                <w:lang w:val="en-US" w:eastAsia="zh-CN"/>
              </w:rPr>
              <w:t>或者国际品牌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。</w:t>
            </w:r>
            <w:r>
              <w:rPr>
                <w:rFonts w:hint="eastAsia" w:eastAsia="宋体" w:cs="Times New Roman"/>
                <w:lang w:val="en-US" w:eastAsia="zh-CN"/>
              </w:rPr>
              <w:t>柴油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发动机额定功率≥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2</w:t>
            </w:r>
            <w:r>
              <w:rPr>
                <w:rFonts w:hint="eastAsia" w:cs="Times New Roman"/>
                <w:color w:val="FF0000"/>
                <w:lang w:val="en-US" w:eastAsia="zh-CN"/>
              </w:rPr>
              <w:t>3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0KW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，国三排放标准。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line="360" w:lineRule="auto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/>
              </w:rPr>
              <w:t>成套设备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含</w:t>
            </w:r>
            <w:r>
              <w:rPr>
                <w:rFonts w:hint="eastAsia" w:cs="Times New Roman"/>
                <w:color w:val="FF0000"/>
                <w:lang w:val="en-US" w:eastAsia="zh-CN"/>
              </w:rPr>
              <w:t>运费、卸货就位、安装、</w:t>
            </w:r>
            <w:r>
              <w:rPr>
                <w:rFonts w:hint="eastAsia" w:eastAsia="宋体" w:cs="Times New Roman"/>
                <w:lang w:val="en-US" w:eastAsia="zh-CN"/>
              </w:rPr>
              <w:t>接地、自启动屏、发电机连接自启动屏的电线电缆、排风套及降噪排烟等。控制系统具有自动、手动、停机三种控制方式；可对运行状态进行实时监测及保护；具有优先级的紧急停机按钮；具有蓄电池浮充功能，能保证机组处于良好的状态；支持机组在线控制、支持机组位置实时定位，可通过网页端或手机APP实现机组参数远程监测；可无源自启动。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1台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121376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/台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湖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省衡永高速雨母山收费站交警基地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柴油发电机组</w:t>
            </w:r>
          </w:p>
        </w:tc>
        <w:tc>
          <w:tcPr>
            <w:tcW w:w="5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快启型静音箱式柴油发电机组，机组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常用功率≥200(KW)，备用功率≥220(KW)</w:t>
            </w:r>
            <w:r>
              <w:rPr>
                <w:rFonts w:hint="eastAsia" w:eastAsia="宋体" w:cs="Times New Roman"/>
                <w:lang w:val="en-US" w:eastAsia="zh-CN"/>
              </w:rPr>
              <w:t>，额定输出电压400/230（V），额定频率50（Hz）。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成套机组采用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静音箱式结构，消音器内置，箱外1m处噪音75分贝以下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，容积≥800L</w:t>
            </w:r>
            <w:r>
              <w:rPr>
                <w:rFonts w:hint="eastAsia" w:eastAsia="宋体" w:cs="Times New Roman"/>
                <w:lang w:val="en-US" w:eastAsia="zh-CN"/>
              </w:rPr>
              <w:t>箱体喷塑，防晒、防雨、防腐、防锈；板材使用镀锌板，厚度≥2mm；底座选用高强度钢材，厚度≥8mm。箱体设计有整机平衡吊点。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color w:val="FF0000"/>
                <w:lang w:val="en-US" w:eastAsia="zh-CN"/>
              </w:rPr>
            </w:pPr>
            <w:r>
              <w:rPr>
                <w:rFonts w:hint="eastAsia" w:eastAsia="宋体" w:cs="Times New Roman"/>
                <w:color w:val="FF0000"/>
                <w:lang w:val="en-US" w:eastAsia="zh-CN"/>
              </w:rPr>
              <w:t>发电机为全铜无刷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color w:val="0000FF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因长期使用，要求柴油发动机配置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玉柴、上柴、康明斯</w:t>
            </w:r>
            <w:r>
              <w:rPr>
                <w:rFonts w:hint="eastAsia" w:cs="Times New Roman"/>
                <w:color w:val="FF0000"/>
                <w:lang w:val="en-US" w:eastAsia="zh-CN"/>
              </w:rPr>
              <w:t>或者国际品牌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。</w:t>
            </w:r>
            <w:r>
              <w:rPr>
                <w:rFonts w:hint="eastAsia" w:eastAsia="宋体" w:cs="Times New Roman"/>
                <w:lang w:val="en-US" w:eastAsia="zh-CN"/>
              </w:rPr>
              <w:t>柴油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发动机额定功率≥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23</w:t>
            </w:r>
            <w:r>
              <w:rPr>
                <w:rFonts w:hint="eastAsia" w:cs="Times New Roman"/>
                <w:color w:val="FF0000"/>
                <w:lang w:val="en-US" w:eastAsia="zh-CN"/>
              </w:rPr>
              <w:t>0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KW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，国三排放标准。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line="360" w:lineRule="auto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/>
              </w:rPr>
              <w:t>成套设备含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含</w:t>
            </w:r>
            <w:r>
              <w:rPr>
                <w:rFonts w:hint="eastAsia" w:cs="Times New Roman"/>
                <w:color w:val="FF0000"/>
                <w:lang w:val="en-US" w:eastAsia="zh-CN"/>
              </w:rPr>
              <w:t>运费、卸货就位、安装、</w:t>
            </w:r>
            <w:r>
              <w:rPr>
                <w:rFonts w:hint="eastAsia" w:eastAsia="宋体" w:cs="Times New Roman"/>
                <w:lang w:val="en-US" w:eastAsia="zh-CN"/>
              </w:rPr>
              <w:t>接地、自启动屏、发电机连接自启动屏的电线电缆等。控制系统具有自动、手动、停机三种控制方式；可对运行状态进行实时监测及保护；具有优先级的紧急停机按钮；具有蓄电池浮充功能，能保证机组处于良好的状态；支持机组在线控制、支持机组位置实时定位，可通过网页端或手机APP实现机组参数远程监测；可无源自启动。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4台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132385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/台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湖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省衡永高速谭子山收费站、灵官收费站、黄阳司收费站、牛角坝收费站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柴油发电机组</w:t>
            </w:r>
          </w:p>
        </w:tc>
        <w:tc>
          <w:tcPr>
            <w:tcW w:w="5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快启型静音柴油发电机组，机组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常用功率≥300(KW)，备用功率≥330(KW)</w:t>
            </w:r>
            <w:r>
              <w:rPr>
                <w:rFonts w:hint="eastAsia" w:eastAsia="宋体" w:cs="Times New Roman"/>
                <w:lang w:val="en-US" w:eastAsia="zh-CN"/>
              </w:rPr>
              <w:t>，额定输出电压400/230（V），额定频率50（Hz）。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color w:val="0000FF"/>
                <w:lang w:val="en-US" w:eastAsia="zh-CN"/>
              </w:rPr>
              <w:t>配置柴油储罐，密封型，容积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≥800L，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通往室外的管道SC50配带阻火圈的呼吸阀、带手动及紧急自动阀门的输油管</w:t>
            </w:r>
            <w:r>
              <w:rPr>
                <w:rFonts w:hint="eastAsia" w:eastAsia="宋体" w:cs="Times New Roman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color w:val="FF0000"/>
                <w:lang w:val="en-US" w:eastAsia="zh-CN"/>
              </w:rPr>
            </w:pPr>
            <w:r>
              <w:rPr>
                <w:rFonts w:hint="eastAsia" w:eastAsia="宋体" w:cs="Times New Roman"/>
                <w:color w:val="FF0000"/>
                <w:lang w:val="en-US" w:eastAsia="zh-CN"/>
              </w:rPr>
              <w:t>发电机为全铜无刷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color w:val="0000FF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因长期使用，要求柴油发动机配置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玉柴、上柴、康明斯</w:t>
            </w:r>
            <w:r>
              <w:rPr>
                <w:rFonts w:hint="eastAsia" w:cs="Times New Roman"/>
                <w:color w:val="FF0000"/>
                <w:lang w:val="en-US" w:eastAsia="zh-CN"/>
              </w:rPr>
              <w:t>或者国际品牌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。</w:t>
            </w:r>
            <w:r>
              <w:rPr>
                <w:rFonts w:hint="eastAsia" w:eastAsia="宋体" w:cs="Times New Roman"/>
                <w:lang w:val="en-US" w:eastAsia="zh-CN"/>
              </w:rPr>
              <w:t>柴油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发动机额定功率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≥3</w:t>
            </w:r>
            <w:r>
              <w:rPr>
                <w:rFonts w:hint="eastAsia" w:cs="Times New Roman"/>
                <w:color w:val="FF0000"/>
                <w:lang w:val="en-US" w:eastAsia="zh-CN"/>
              </w:rPr>
              <w:t>4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0KW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，国三排放标准。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line="360" w:lineRule="auto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/>
              </w:rPr>
              <w:t>成套设备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含</w:t>
            </w:r>
            <w:r>
              <w:rPr>
                <w:rFonts w:hint="eastAsia" w:cs="Times New Roman"/>
                <w:color w:val="FF0000"/>
                <w:lang w:val="en-US" w:eastAsia="zh-CN"/>
              </w:rPr>
              <w:t>运费、卸货就位、安装、</w:t>
            </w:r>
            <w:r>
              <w:rPr>
                <w:rFonts w:hint="eastAsia" w:eastAsia="宋体" w:cs="Times New Roman"/>
                <w:lang w:val="en-US" w:eastAsia="zh-CN"/>
              </w:rPr>
              <w:t>接地、自启动屏、发电机连接自启动屏的电线电缆、排风套及降噪排烟等。控制系统具有自动、手动、停机三种控制方式；可对运行状态进行实时监测及保护；具有优先级的紧急停机按钮；具有蓄电池浮充功能，能保证机组处于良好的状态；支持机组在线控制、支持机组位置实时定位，可通过网页端或手机APP实现机组参数远程监测；可无源自启动。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3台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151835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/台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湖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省衡永高速雨母山收费站、祁东收费站、祁阳收费站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柴油发电机组</w:t>
            </w:r>
          </w:p>
        </w:tc>
        <w:tc>
          <w:tcPr>
            <w:tcW w:w="5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快启型静音柴油发电机组，机组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常用功率≥400(KW)，备用功率≥440(KW)</w:t>
            </w:r>
            <w:r>
              <w:rPr>
                <w:rFonts w:hint="eastAsia" w:eastAsia="宋体" w:cs="Times New Roman"/>
                <w:lang w:val="en-US" w:eastAsia="zh-CN"/>
              </w:rPr>
              <w:t>，额定输出电压400/230（V），额定频率50（Hz）。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color w:val="0000FF"/>
                <w:lang w:val="en-US" w:eastAsia="zh-CN"/>
              </w:rPr>
              <w:t>配置柴油储罐，密封型，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容积≥800L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，通往室外的管道SC50配带阻火圈的呼吸阀、带手动及紧急自动阀门的输油管</w:t>
            </w:r>
            <w:r>
              <w:rPr>
                <w:rFonts w:hint="eastAsia" w:eastAsia="宋体" w:cs="Times New Roman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color w:val="FF0000"/>
                <w:lang w:val="en-US" w:eastAsia="zh-CN"/>
              </w:rPr>
            </w:pPr>
            <w:r>
              <w:rPr>
                <w:rFonts w:hint="eastAsia" w:eastAsia="宋体" w:cs="Times New Roman"/>
                <w:color w:val="FF0000"/>
                <w:lang w:val="en-US" w:eastAsia="zh-CN"/>
              </w:rPr>
              <w:t>发电机为全铜无刷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color w:val="0000FF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因长期使用，要求柴油发动机配置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玉柴、上柴、康明斯</w:t>
            </w:r>
            <w:r>
              <w:rPr>
                <w:rFonts w:hint="eastAsia" w:cs="Times New Roman"/>
                <w:color w:val="FF0000"/>
                <w:lang w:val="en-US" w:eastAsia="zh-CN"/>
              </w:rPr>
              <w:t>或者国际品牌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。</w:t>
            </w:r>
            <w:r>
              <w:rPr>
                <w:rFonts w:hint="eastAsia" w:eastAsia="宋体" w:cs="Times New Roman"/>
                <w:lang w:val="en-US" w:eastAsia="zh-CN"/>
              </w:rPr>
              <w:t>柴油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发动机额定功率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≥4</w:t>
            </w:r>
            <w:r>
              <w:rPr>
                <w:rFonts w:hint="eastAsia" w:cs="Times New Roman"/>
                <w:color w:val="FF0000"/>
                <w:lang w:val="en-US" w:eastAsia="zh-CN"/>
              </w:rPr>
              <w:t>50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KW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，国三排放标准。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line="360" w:lineRule="auto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/>
              </w:rPr>
              <w:t>成套设备含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含</w:t>
            </w:r>
            <w:r>
              <w:rPr>
                <w:rFonts w:hint="eastAsia" w:cs="Times New Roman"/>
                <w:color w:val="FF0000"/>
                <w:lang w:val="en-US" w:eastAsia="zh-CN"/>
              </w:rPr>
              <w:t>运费、卸货就位、安装、</w:t>
            </w:r>
            <w:r>
              <w:rPr>
                <w:rFonts w:hint="eastAsia" w:eastAsia="宋体" w:cs="Times New Roman"/>
                <w:lang w:val="en-US" w:eastAsia="zh-CN"/>
              </w:rPr>
              <w:t>接地、自启动屏、发电机连接自启动屏的电线电缆、排风套及降噪排烟等。控制系统具有自动、手动、停机三种控制方式；可对运行状态进行实时监测及保护；具有优先级的紧急停机按钮；具有蓄电池浮充功能，能保证机组处于良好的状态；支持机组在线控制、支持机组位置实时定位，可通过网页端或手机APP实现机组参数远程监测；可无源自启动。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5台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188348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/台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湖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省衡永高速州市服务区2台、祁东收费站2台、（永州管理中心1台）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5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柴油发电机组</w:t>
            </w:r>
          </w:p>
        </w:tc>
        <w:tc>
          <w:tcPr>
            <w:tcW w:w="59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line="360" w:lineRule="auto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快启型静音柴油发电机组，机组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常用功率≥30(KW)，自带油箱，</w:t>
            </w:r>
            <w:r>
              <w:rPr>
                <w:rFonts w:hint="eastAsia" w:eastAsia="宋体" w:cs="Times New Roman"/>
                <w:lang w:val="en-US" w:eastAsia="zh-CN"/>
              </w:rPr>
              <w:t>额定输出电压400/230（V），额定频率50（Hz）。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color w:val="FF0000"/>
                <w:lang w:val="en-US" w:eastAsia="zh-CN"/>
              </w:rPr>
            </w:pPr>
            <w:r>
              <w:rPr>
                <w:rFonts w:hint="eastAsia" w:eastAsia="宋体" w:cs="Times New Roman"/>
                <w:color w:val="FF0000"/>
                <w:lang w:val="en-US" w:eastAsia="zh-CN"/>
              </w:rPr>
              <w:t>发电机为全铜无刷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line="360" w:lineRule="auto"/>
              <w:jc w:val="left"/>
              <w:rPr>
                <w:rFonts w:hint="eastAsia" w:eastAsia="宋体" w:cs="Times New Roman"/>
                <w:color w:val="0000FF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因长期使用，要求柴油发动机配置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玉柴、上柴、康明斯</w:t>
            </w:r>
            <w:r>
              <w:rPr>
                <w:rFonts w:hint="eastAsia" w:cs="Times New Roman"/>
                <w:color w:val="FF0000"/>
                <w:lang w:val="en-US" w:eastAsia="zh-CN"/>
              </w:rPr>
              <w:t>或者国际品牌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。</w:t>
            </w:r>
            <w:r>
              <w:rPr>
                <w:rFonts w:hint="eastAsia" w:eastAsia="宋体" w:cs="Times New Roman"/>
                <w:lang w:val="en-US" w:eastAsia="zh-CN"/>
              </w:rPr>
              <w:t>柴油</w:t>
            </w:r>
            <w:r>
              <w:rPr>
                <w:rFonts w:hint="eastAsia" w:eastAsia="宋体" w:cs="Times New Roman"/>
                <w:color w:val="0000FF"/>
                <w:lang w:val="en-US" w:eastAsia="zh-CN"/>
              </w:rPr>
              <w:t>发动机额定功率≥36KW，国三排放标准。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line="360" w:lineRule="auto"/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/>
              </w:rPr>
              <w:t>成套设备含</w:t>
            </w:r>
            <w:r>
              <w:rPr>
                <w:rFonts w:hint="eastAsia" w:eastAsia="宋体" w:cs="Times New Roman"/>
                <w:color w:val="FF0000"/>
                <w:lang w:val="en-US" w:eastAsia="zh-CN"/>
              </w:rPr>
              <w:t>含</w:t>
            </w:r>
            <w:r>
              <w:rPr>
                <w:rFonts w:hint="eastAsia" w:cs="Times New Roman"/>
                <w:color w:val="FF0000"/>
                <w:lang w:val="en-US" w:eastAsia="zh-CN"/>
              </w:rPr>
              <w:t>运费、卸货就位、安装、</w:t>
            </w:r>
            <w:r>
              <w:rPr>
                <w:rFonts w:hint="eastAsia" w:eastAsia="宋体" w:cs="Times New Roman"/>
                <w:lang w:val="en-US" w:eastAsia="zh-CN"/>
              </w:rPr>
              <w:t>接地、自启动屏、发电机连接自启动屏的电线电缆、排风套及降噪排烟等。控制系统具有自动、手动、停机三种控制方式；可对运行状态进行实时监测及保护；具有优先级的紧急停机按钮；具有蓄电池浮充功能，能保证机组处于良好的状态；支持机组在线控制、支持机组位置实时定位，可通过网页端或手机APP实现机组参数远程监测；可无源自启动。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4台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45575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/台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湖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南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省衡永高速州市服务区加油站2台，祁东服务区加油站2台</w:t>
            </w:r>
          </w:p>
        </w:tc>
      </w:tr>
    </w:tbl>
    <w:p>
      <w:pPr>
        <w:rPr>
          <w:color w:val="FF000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ont-weight : 70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AEDEBC"/>
    <w:multiLevelType w:val="singleLevel"/>
    <w:tmpl w:val="A6AEDEBC"/>
    <w:lvl w:ilvl="0" w:tentative="0">
      <w:start w:val="1"/>
      <w:numFmt w:val="decimal"/>
      <w:suff w:val="nothing"/>
      <w:lvlText w:val="%1、"/>
      <w:lvlJc w:val="left"/>
      <w:rPr>
        <w:rFonts w:hint="default"/>
        <w:sz w:val="24"/>
        <w:szCs w:val="24"/>
      </w:rPr>
    </w:lvl>
  </w:abstractNum>
  <w:abstractNum w:abstractNumId="1">
    <w:nsid w:val="AE687306"/>
    <w:multiLevelType w:val="singleLevel"/>
    <w:tmpl w:val="AE687306"/>
    <w:lvl w:ilvl="0" w:tentative="0">
      <w:start w:val="1"/>
      <w:numFmt w:val="decimal"/>
      <w:suff w:val="nothing"/>
      <w:lvlText w:val="%1、"/>
      <w:lvlJc w:val="left"/>
      <w:rPr>
        <w:rFonts w:hint="default"/>
        <w:sz w:val="24"/>
        <w:szCs w:val="24"/>
      </w:rPr>
    </w:lvl>
  </w:abstractNum>
  <w:abstractNum w:abstractNumId="2">
    <w:nsid w:val="B300A4C8"/>
    <w:multiLevelType w:val="singleLevel"/>
    <w:tmpl w:val="B300A4C8"/>
    <w:lvl w:ilvl="0" w:tentative="0">
      <w:start w:val="1"/>
      <w:numFmt w:val="decimal"/>
      <w:suff w:val="nothing"/>
      <w:lvlText w:val="%1、"/>
      <w:lvlJc w:val="left"/>
      <w:rPr>
        <w:rFonts w:hint="default"/>
        <w:sz w:val="24"/>
        <w:szCs w:val="24"/>
      </w:rPr>
    </w:lvl>
  </w:abstractNum>
  <w:abstractNum w:abstractNumId="3">
    <w:nsid w:val="175F71F1"/>
    <w:multiLevelType w:val="singleLevel"/>
    <w:tmpl w:val="175F71F1"/>
    <w:lvl w:ilvl="0" w:tentative="0">
      <w:start w:val="1"/>
      <w:numFmt w:val="decimal"/>
      <w:suff w:val="nothing"/>
      <w:lvlText w:val="%1、"/>
      <w:lvlJc w:val="left"/>
      <w:rPr>
        <w:rFonts w:hint="default"/>
        <w:sz w:val="24"/>
        <w:szCs w:val="24"/>
      </w:rPr>
    </w:lvl>
  </w:abstractNum>
  <w:abstractNum w:abstractNumId="4">
    <w:nsid w:val="525CE98A"/>
    <w:multiLevelType w:val="singleLevel"/>
    <w:tmpl w:val="525CE98A"/>
    <w:lvl w:ilvl="0" w:tentative="0">
      <w:start w:val="1"/>
      <w:numFmt w:val="decimal"/>
      <w:suff w:val="nothing"/>
      <w:lvlText w:val="%1、"/>
      <w:lvlJc w:val="left"/>
      <w:rPr>
        <w:rFonts w:hint="default"/>
        <w:sz w:val="24"/>
        <w:szCs w:val="24"/>
      </w:rPr>
    </w:lvl>
  </w:abstractNum>
  <w:abstractNum w:abstractNumId="5">
    <w:nsid w:val="62AF1B2E"/>
    <w:multiLevelType w:val="singleLevel"/>
    <w:tmpl w:val="62AF1B2E"/>
    <w:lvl w:ilvl="0" w:tentative="0">
      <w:start w:val="1"/>
      <w:numFmt w:val="decimal"/>
      <w:suff w:val="nothing"/>
      <w:lvlText w:val="%1、"/>
      <w:lvlJc w:val="left"/>
      <w:rPr>
        <w:rFonts w:hint="default"/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5ZThlOWQwNDFmYmRiNWNiMjI2YmM5OTVkMTk5ZDQifQ=="/>
  </w:docVars>
  <w:rsids>
    <w:rsidRoot w:val="00000000"/>
    <w:rsid w:val="03E24721"/>
    <w:rsid w:val="060C6D04"/>
    <w:rsid w:val="0B1163FC"/>
    <w:rsid w:val="0C5E2F5E"/>
    <w:rsid w:val="0CA65060"/>
    <w:rsid w:val="3C77661B"/>
    <w:rsid w:val="3F007CBD"/>
    <w:rsid w:val="52C31C21"/>
    <w:rsid w:val="757E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4">
    <w:name w:val="Body Text Indent 2"/>
    <w:basedOn w:val="1"/>
    <w:unhideWhenUsed/>
    <w:qFormat/>
    <w:uiPriority w:val="99"/>
    <w:pPr>
      <w:ind w:left="546" w:firstLine="84"/>
    </w:pPr>
    <w:rPr>
      <w:rFonts w:hint="eastAsia" w:ascii="font-weight : 700"/>
      <w:spacing w:val="16"/>
      <w:sz w:val="28"/>
      <w:szCs w:val="20"/>
    </w:rPr>
  </w:style>
  <w:style w:type="paragraph" w:styleId="5">
    <w:name w:val="Body Text"/>
    <w:basedOn w:val="1"/>
    <w:next w:val="6"/>
    <w:qFormat/>
    <w:uiPriority w:val="0"/>
    <w:pPr>
      <w:spacing w:after="120"/>
    </w:pPr>
    <w:rPr>
      <w:kern w:val="1"/>
      <w:lang w:val="zh-CN"/>
    </w:rPr>
  </w:style>
  <w:style w:type="paragraph" w:customStyle="1" w:styleId="6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微软雅黑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2023-11-08T07:24:00Z</dcterms:created>
  <dc:creator>周树松</dc:creator>
  <cp:lastModifiedBy>周树松</cp:lastModifiedBy>
  <dcterms:modified xsi:type="dcterms:W3CDTF">2023-11-09T08:04:25Z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6B5E57A08449487797CC337184BB6267_13</vt:lpwstr>
  </property>
</Properties>
</file>